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9E1AC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W w:w="9497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A97528" w:rsidTr="004A04E2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C92EF7" w:rsidP="004C7722">
            <w:pPr>
              <w:spacing w:line="240" w:lineRule="auto"/>
              <w:ind w:left="-284" w:firstLine="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3.</w:t>
            </w:r>
            <w:r w:rsidR="004C7722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</w:p>
        </w:tc>
        <w:tc>
          <w:tcPr>
            <w:tcW w:w="7513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C7722" w:rsidP="00273519">
            <w:pPr>
              <w:spacing w:line="240" w:lineRule="auto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Excel Operatoren</w:t>
            </w:r>
          </w:p>
        </w:tc>
      </w:tr>
    </w:tbl>
    <w:p w:rsidR="00D90C4F" w:rsidRDefault="00D90C4F" w:rsidP="00D90C4F"/>
    <w:p w:rsidR="00034BF7" w:rsidRDefault="000C0343" w:rsidP="00D90C4F">
      <w:r>
        <w:t xml:space="preserve">Die wirksamste Art zu </w:t>
      </w:r>
      <w:proofErr w:type="spellStart"/>
      <w:r>
        <w:t>Rechnen</w:t>
      </w:r>
      <w:proofErr w:type="spellEnd"/>
      <w:r>
        <w:t xml:space="preserve"> ist das Verwenden von Formeln. </w:t>
      </w:r>
      <w:r w:rsidR="00F65C57">
        <w:t>Daher</w:t>
      </w:r>
      <w:r>
        <w:t xml:space="preserve"> schreiben </w:t>
      </w:r>
      <w:r w:rsidR="00F65C57">
        <w:t xml:space="preserve">Sie </w:t>
      </w:r>
      <w:r>
        <w:t>nicht die Lösung in die Zelle, sondern den Lösungsweg. Jede Zelle hat eine Adresse, welche sich aus den Koordinaten der Spalte (A bis XFD = 16384 Spalten) und der Zeilen (1 bis 1048576) zusammensetzt.</w:t>
      </w:r>
    </w:p>
    <w:p w:rsidR="0047311D" w:rsidRDefault="00DC6341" w:rsidP="00D90C4F">
      <w:r>
        <w:t xml:space="preserve">Das ganze Blatt ist derart gross, dass Sie, falls Sie es schaffen jede Sekunde eine Zahl in die Zellen zu schreiben, 1500 Stunden benötigen, um das Blatt zu füllen. </w:t>
      </w:r>
    </w:p>
    <w:p w:rsidR="000C0343" w:rsidRDefault="00DC6341" w:rsidP="00D90C4F">
      <w:r>
        <w:t>Die erste Zelle erhält demnach die Adresse A1.</w:t>
      </w:r>
    </w:p>
    <w:p w:rsidR="00BB098E" w:rsidRDefault="00BB098E" w:rsidP="00BB098E">
      <w:pPr>
        <w:rPr>
          <w:rFonts w:eastAsiaTheme="majorEastAsia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BB098E" w:rsidTr="00BB098E">
        <w:tc>
          <w:tcPr>
            <w:tcW w:w="5954" w:type="dxa"/>
          </w:tcPr>
          <w:p w:rsidR="00BB098E" w:rsidRDefault="00BB098E" w:rsidP="009C67AF">
            <w:r>
              <w:t>Die derzeit aktivierte Zelladresse wird im Menübalken angezeigt.</w:t>
            </w:r>
          </w:p>
        </w:tc>
        <w:tc>
          <w:tcPr>
            <w:tcW w:w="3685" w:type="dxa"/>
          </w:tcPr>
          <w:p w:rsidR="00BB098E" w:rsidRDefault="00BB098E" w:rsidP="009C67AF">
            <w:r>
              <w:rPr>
                <w:noProof/>
              </w:rPr>
              <w:drawing>
                <wp:inline distT="0" distB="0" distL="0" distR="0" wp14:anchorId="48F1B3C0" wp14:editId="7B89A0AB">
                  <wp:extent cx="2160000" cy="1047600"/>
                  <wp:effectExtent l="0" t="0" r="0" b="63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98E" w:rsidRDefault="00BB098E" w:rsidP="00D90C4F"/>
    <w:p w:rsidR="00DC6341" w:rsidRDefault="00DC6341" w:rsidP="00830D7B">
      <w:pPr>
        <w:pStyle w:val="berschrift3"/>
      </w:pPr>
      <w:r>
        <w:t>Rechnen mit Konstanten</w:t>
      </w:r>
    </w:p>
    <w:p w:rsidR="00DC6341" w:rsidRDefault="00DC6341" w:rsidP="00D90C4F">
      <w:r>
        <w:t>Tippen Sie die Berechnung mit festen Werten ein. Beispiel =4+2, Resultat 6 wird angezeigt.</w:t>
      </w:r>
    </w:p>
    <w:p w:rsidR="00DC6341" w:rsidRDefault="00DC6341" w:rsidP="00D90C4F">
      <w:r>
        <w:t xml:space="preserve">Konstanten sollten nur spärlich in den Rechenformeln verwendet werden, da der grosse Nutzen des </w:t>
      </w:r>
      <w:proofErr w:type="spellStart"/>
      <w:r>
        <w:t>Rekalkulieren</w:t>
      </w:r>
      <w:r w:rsidR="0047311D">
        <w:t>s</w:t>
      </w:r>
      <w:proofErr w:type="spellEnd"/>
      <w:r>
        <w:t xml:space="preserve"> und die Transparenz bei der Wartung </w:t>
      </w:r>
      <w:r w:rsidR="0047311D">
        <w:t xml:space="preserve">der </w:t>
      </w:r>
      <w:r>
        <w:t>Tabelle dahinfallen.</w:t>
      </w:r>
    </w:p>
    <w:p w:rsidR="00DC6341" w:rsidRDefault="00DC6341" w:rsidP="00830D7B">
      <w:pPr>
        <w:pStyle w:val="berschrift3"/>
      </w:pPr>
      <w:r>
        <w:t>Rechnen mit Adressen (Bezügen)</w:t>
      </w:r>
    </w:p>
    <w:p w:rsidR="00DC6341" w:rsidRDefault="00DC6341" w:rsidP="00D90C4F">
      <w:r>
        <w:t>Geben Sie die zu berechnenden Werte in separate Felder ein und verwenden Sie die Rechenfo</w:t>
      </w:r>
      <w:r w:rsidR="00BB098E">
        <w:t>r</w:t>
      </w:r>
      <w:r>
        <w:t>meln mit Adressen. Beispiel =</w:t>
      </w:r>
      <w:r w:rsidR="00BB098E">
        <w:t xml:space="preserve"> </w:t>
      </w:r>
      <w:r>
        <w:t>A1</w:t>
      </w:r>
      <w:r w:rsidR="00BB098E">
        <w:t xml:space="preserve"> </w:t>
      </w:r>
      <w:r>
        <w:t>+</w:t>
      </w:r>
      <w:r w:rsidR="00BB098E">
        <w:t xml:space="preserve"> </w:t>
      </w:r>
      <w:r>
        <w:t>A2</w:t>
      </w:r>
      <w:r w:rsidR="00BB098E">
        <w:t>. Sie dürfen zur Verbesserung der Lesbarkeit Leerzeichen verwenden.</w:t>
      </w:r>
    </w:p>
    <w:p w:rsidR="00D90C4F" w:rsidRDefault="00DC6341" w:rsidP="00D90C4F">
      <w:pPr>
        <w:pStyle w:val="berschrift1"/>
      </w:pPr>
      <w:r>
        <w:t>Oper</w:t>
      </w:r>
      <w:r w:rsidR="00BB098E">
        <w:t>ato</w:t>
      </w:r>
      <w:r>
        <w:t>re</w:t>
      </w:r>
      <w:r w:rsidR="00F92B8C">
        <w:t>n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C6341" w:rsidTr="00830D7B">
        <w:trPr>
          <w:trHeight w:val="3356"/>
        </w:trPr>
        <w:tc>
          <w:tcPr>
            <w:tcW w:w="9639" w:type="dxa"/>
          </w:tcPr>
          <w:tbl>
            <w:tblPr>
              <w:tblW w:w="6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2500"/>
              <w:gridCol w:w="2180"/>
              <w:gridCol w:w="1000"/>
            </w:tblGrid>
            <w:tr w:rsidR="00DC6341" w:rsidRPr="00DC6341" w:rsidTr="00DC6341">
              <w:trPr>
                <w:trHeight w:val="300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Operator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Operation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Formel</w:t>
                  </w:r>
                  <w:r w:rsidR="0047311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(A1=4, A2=2)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Resultat</w:t>
                  </w:r>
                </w:p>
              </w:tc>
            </w:tr>
            <w:tr w:rsidR="00DC6341" w:rsidRPr="00DC6341" w:rsidTr="00DC6341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DC63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  <w:t xml:space="preserve"> +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=A1+A2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6</w:t>
                  </w:r>
                </w:p>
              </w:tc>
            </w:tr>
            <w:tr w:rsidR="00DC6341" w:rsidRPr="00DC6341" w:rsidTr="00DC6341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DC63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  <w:t xml:space="preserve"> -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Subtraktion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=A1-A2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2</w:t>
                  </w:r>
                </w:p>
              </w:tc>
            </w:tr>
            <w:tr w:rsidR="00DC6341" w:rsidRPr="00DC6341" w:rsidTr="00DC6341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DC63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  <w:t xml:space="preserve"> *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Multiplikation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=A1*A2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8</w:t>
                  </w:r>
                </w:p>
              </w:tc>
            </w:tr>
            <w:tr w:rsidR="00DC6341" w:rsidRPr="00DC6341" w:rsidTr="00DC6341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DC63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  <w:t xml:space="preserve"> /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Division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=A1/A2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2</w:t>
                  </w:r>
                </w:p>
              </w:tc>
            </w:tr>
            <w:tr w:rsidR="00DC6341" w:rsidRPr="00DC6341" w:rsidTr="00DC6341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DC63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  <w:t xml:space="preserve"> ^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Potenz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=A1^A2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16</w:t>
                  </w:r>
                </w:p>
              </w:tc>
            </w:tr>
            <w:tr w:rsidR="00DC6341" w:rsidRPr="00DC6341" w:rsidTr="00DC6341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DC63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  <w:t xml:space="preserve"> =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Gleich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=A1=A2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FALSCH</w:t>
                  </w:r>
                </w:p>
              </w:tc>
            </w:tr>
            <w:tr w:rsidR="00DC6341" w:rsidRPr="00DC6341" w:rsidTr="00DC6341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DC63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  <w:t xml:space="preserve"> &gt;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Grösser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=A1&gt;A2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WAHR</w:t>
                  </w:r>
                </w:p>
              </w:tc>
            </w:tr>
            <w:tr w:rsidR="00DC6341" w:rsidRPr="00DC6341" w:rsidTr="00DC6341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DC63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  <w:t xml:space="preserve"> &lt;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Kleiner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=A1&lt;A2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FALSCH</w:t>
                  </w:r>
                </w:p>
              </w:tc>
            </w:tr>
            <w:tr w:rsidR="00DC6341" w:rsidRPr="00DC6341" w:rsidTr="00DC6341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DC63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</w:rPr>
                    <w:t xml:space="preserve"> :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Bis (Bereiche)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=summe(A1:A2)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341" w:rsidRPr="00DC6341" w:rsidRDefault="00DC6341" w:rsidP="00DC6341">
                  <w:pPr>
                    <w:tabs>
                      <w:tab w:val="clear" w:pos="1985"/>
                      <w:tab w:val="clear" w:pos="3969"/>
                      <w:tab w:val="clear" w:pos="5954"/>
                    </w:tabs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DC6341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6</w:t>
                  </w:r>
                </w:p>
              </w:tc>
            </w:tr>
          </w:tbl>
          <w:p w:rsidR="00DC6341" w:rsidRDefault="00DC6341" w:rsidP="007550EB">
            <w:pPr>
              <w:jc w:val="right"/>
            </w:pPr>
          </w:p>
        </w:tc>
      </w:tr>
    </w:tbl>
    <w:p w:rsidR="001D743B" w:rsidRDefault="001D743B" w:rsidP="001D743B">
      <w:pPr>
        <w:rPr>
          <w:rFonts w:eastAsiaTheme="majorEastAsia"/>
        </w:rPr>
      </w:pPr>
    </w:p>
    <w:p w:rsidR="00F304C2" w:rsidRDefault="00F304C2">
      <w:pPr>
        <w:tabs>
          <w:tab w:val="clear" w:pos="1985"/>
          <w:tab w:val="clear" w:pos="3969"/>
          <w:tab w:val="clear" w:pos="5954"/>
        </w:tabs>
        <w:spacing w:after="200"/>
        <w:rPr>
          <w:rFonts w:ascii="Calibri" w:eastAsiaTheme="majorEastAsia" w:hAnsi="Calibri" w:cstheme="majorBidi"/>
          <w:b/>
          <w:bCs/>
          <w:color w:val="4F81BD" w:themeColor="accent1"/>
        </w:rPr>
      </w:pPr>
      <w:r>
        <w:br w:type="page"/>
      </w:r>
    </w:p>
    <w:p w:rsidR="00830D7B" w:rsidRDefault="00830D7B" w:rsidP="00830D7B">
      <w:pPr>
        <w:pStyle w:val="berschrift3"/>
      </w:pPr>
      <w:r>
        <w:lastRenderedPageBreak/>
        <w:t>Eingabe der Rechenformel</w:t>
      </w:r>
    </w:p>
    <w:p w:rsidR="00830D7B" w:rsidRDefault="00830D7B" w:rsidP="001D743B">
      <w:pPr>
        <w:rPr>
          <w:rFonts w:eastAsiaTheme="majorEastAsia"/>
        </w:rPr>
      </w:pPr>
      <w:r>
        <w:rPr>
          <w:rFonts w:eastAsiaTheme="majorEastAsia"/>
        </w:rPr>
        <w:t>Die Formel kann eingetippt werden, in der Regel der schnellste Weg, jedoch fehleranfällig.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830D7B" w:rsidTr="00181521">
        <w:tc>
          <w:tcPr>
            <w:tcW w:w="5529" w:type="dxa"/>
          </w:tcPr>
          <w:p w:rsidR="00830D7B" w:rsidRDefault="00830D7B" w:rsidP="00913E52">
            <w:r>
              <w:t>Tippen Sie die Rech</w:t>
            </w:r>
            <w:r w:rsidR="00913E52">
              <w:t>e</w:t>
            </w:r>
            <w:r>
              <w:t>nformel direkt in die Zelle und Beendigen Sie durch Drücken der Eingabetaste</w:t>
            </w:r>
          </w:p>
        </w:tc>
        <w:tc>
          <w:tcPr>
            <w:tcW w:w="4110" w:type="dxa"/>
          </w:tcPr>
          <w:p w:rsidR="00830D7B" w:rsidRDefault="00830D7B" w:rsidP="009C67AF">
            <w:r>
              <w:rPr>
                <w:noProof/>
              </w:rPr>
              <w:drawing>
                <wp:inline distT="0" distB="0" distL="0" distR="0" wp14:anchorId="73E46560" wp14:editId="1C1212F5">
                  <wp:extent cx="2520000" cy="374400"/>
                  <wp:effectExtent l="0" t="0" r="0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D7B" w:rsidRDefault="00830D7B" w:rsidP="00830D7B">
      <w:pPr>
        <w:pStyle w:val="berschrift3"/>
      </w:pPr>
      <w:r>
        <w:t>Formel Klicken</w:t>
      </w:r>
    </w:p>
    <w:p w:rsidR="00830D7B" w:rsidRDefault="00913E52" w:rsidP="00830D7B">
      <w:r>
        <w:t>Die benötigten Adressen können mit dem Mausanzeiger angeklickt werden und die Adresse wird direkt in die Formel übernommen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86"/>
        <w:gridCol w:w="4184"/>
      </w:tblGrid>
      <w:tr w:rsidR="00830D7B" w:rsidTr="00181521">
        <w:tc>
          <w:tcPr>
            <w:tcW w:w="5486" w:type="dxa"/>
          </w:tcPr>
          <w:p w:rsidR="00830D7B" w:rsidRDefault="00830D7B" w:rsidP="00913E52">
            <w:r>
              <w:t xml:space="preserve">Klicken Sie </w:t>
            </w:r>
            <w:r w:rsidR="00913E52">
              <w:t xml:space="preserve">in die Zelle, in der das Ergebnis stehen soll und tippen Sie das </w:t>
            </w:r>
            <w:r w:rsidR="00913E52" w:rsidRPr="00913E52">
              <w:rPr>
                <w:b/>
              </w:rPr>
              <w:t>=</w:t>
            </w:r>
            <w:r w:rsidR="00F65C57">
              <w:t xml:space="preserve"> </w:t>
            </w:r>
            <w:r w:rsidR="00913E52">
              <w:t>Zeichen ein.</w:t>
            </w:r>
            <w:r>
              <w:t xml:space="preserve"> </w:t>
            </w:r>
          </w:p>
          <w:p w:rsidR="00830D7B" w:rsidRDefault="00830D7B" w:rsidP="00913E52"/>
        </w:tc>
        <w:tc>
          <w:tcPr>
            <w:tcW w:w="4184" w:type="dxa"/>
          </w:tcPr>
          <w:p w:rsidR="00830D7B" w:rsidRDefault="00913E52" w:rsidP="009C67AF">
            <w:r>
              <w:rPr>
                <w:noProof/>
              </w:rPr>
              <w:drawing>
                <wp:inline distT="0" distB="0" distL="0" distR="0" wp14:anchorId="4CDF17BB" wp14:editId="259E3288">
                  <wp:extent cx="2520000" cy="6912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7B" w:rsidTr="00181521">
        <w:tc>
          <w:tcPr>
            <w:tcW w:w="5486" w:type="dxa"/>
          </w:tcPr>
          <w:p w:rsidR="00830D7B" w:rsidRDefault="00913E52" w:rsidP="00913E52">
            <w:pPr>
              <w:ind w:left="34"/>
            </w:pPr>
            <w:r>
              <w:t>Klicken Sie nun mit dem Mausanzeiger die Zelle der ersten zu berechnenden Zelle ein. Die Formel wird automatisch ergänzt.</w:t>
            </w:r>
          </w:p>
          <w:p w:rsidR="00830D7B" w:rsidRDefault="00830D7B" w:rsidP="009C67AF">
            <w:pPr>
              <w:rPr>
                <w:noProof/>
              </w:rPr>
            </w:pPr>
          </w:p>
        </w:tc>
        <w:tc>
          <w:tcPr>
            <w:tcW w:w="4184" w:type="dxa"/>
          </w:tcPr>
          <w:p w:rsidR="00830D7B" w:rsidRDefault="00913E52" w:rsidP="009C67AF">
            <w:r>
              <w:rPr>
                <w:noProof/>
              </w:rPr>
              <w:drawing>
                <wp:inline distT="0" distB="0" distL="0" distR="0" wp14:anchorId="00A506AE" wp14:editId="55FDF489">
                  <wp:extent cx="2520000" cy="6912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7B" w:rsidTr="00181521">
        <w:tc>
          <w:tcPr>
            <w:tcW w:w="5486" w:type="dxa"/>
          </w:tcPr>
          <w:p w:rsidR="00830D7B" w:rsidRDefault="00913E52" w:rsidP="00913E52">
            <w:pPr>
              <w:ind w:left="34"/>
            </w:pPr>
            <w:r>
              <w:t xml:space="preserve">Tippen Sie nun ein + in die </w:t>
            </w:r>
            <w:proofErr w:type="spellStart"/>
            <w:r>
              <w:t>Rechenfomel</w:t>
            </w:r>
            <w:proofErr w:type="spellEnd"/>
            <w:r>
              <w:t>, da es sich um eine Addition handelt.</w:t>
            </w:r>
          </w:p>
        </w:tc>
        <w:tc>
          <w:tcPr>
            <w:tcW w:w="4184" w:type="dxa"/>
          </w:tcPr>
          <w:p w:rsidR="00830D7B" w:rsidRDefault="00913E52" w:rsidP="009C67AF">
            <w:r>
              <w:rPr>
                <w:noProof/>
              </w:rPr>
              <w:drawing>
                <wp:inline distT="0" distB="0" distL="0" distR="0" wp14:anchorId="4AEF7CFE" wp14:editId="609B0506">
                  <wp:extent cx="2520000" cy="6912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7B" w:rsidTr="00181521">
        <w:tc>
          <w:tcPr>
            <w:tcW w:w="5486" w:type="dxa"/>
          </w:tcPr>
          <w:p w:rsidR="00913E52" w:rsidRDefault="00913E52" w:rsidP="00913E52">
            <w:pPr>
              <w:ind w:left="34"/>
            </w:pPr>
            <w:r>
              <w:t>Klicken Sie nun mit dem Mausanzeiger die Zelle der zweiten zu berechnenden Zelle ein. Die Formel wird automatisch ergänzt.</w:t>
            </w:r>
          </w:p>
          <w:p w:rsidR="00830D7B" w:rsidRDefault="00913E52" w:rsidP="00913E52">
            <w:pPr>
              <w:ind w:left="34"/>
            </w:pPr>
            <w:r>
              <w:t>Beendigen Sie durch Drücken der Eingabetaste</w:t>
            </w:r>
          </w:p>
        </w:tc>
        <w:tc>
          <w:tcPr>
            <w:tcW w:w="4184" w:type="dxa"/>
          </w:tcPr>
          <w:p w:rsidR="00830D7B" w:rsidRDefault="00913E52" w:rsidP="009C67AF">
            <w:r>
              <w:rPr>
                <w:noProof/>
              </w:rPr>
              <w:drawing>
                <wp:inline distT="0" distB="0" distL="0" distR="0" wp14:anchorId="05C327BD" wp14:editId="2AD83BF7">
                  <wp:extent cx="2520000" cy="6912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D7B" w:rsidRDefault="00830D7B" w:rsidP="00F92B8C"/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94"/>
        <w:gridCol w:w="4206"/>
      </w:tblGrid>
      <w:tr w:rsidR="00F92B8C" w:rsidTr="00BB098E">
        <w:tc>
          <w:tcPr>
            <w:tcW w:w="9678" w:type="dxa"/>
            <w:gridSpan w:val="2"/>
            <w:shd w:val="clear" w:color="auto" w:fill="8DB3E2" w:themeFill="text2" w:themeFillTint="66"/>
          </w:tcPr>
          <w:p w:rsidR="00F92B8C" w:rsidRPr="00580271" w:rsidRDefault="00F92B8C" w:rsidP="009C67AF">
            <w:pPr>
              <w:rPr>
                <w:b/>
              </w:rPr>
            </w:pPr>
            <w:bookmarkStart w:id="0" w:name="OLE_LINK15"/>
            <w:bookmarkStart w:id="1" w:name="OLE_LINK16"/>
            <w:proofErr w:type="spellStart"/>
            <w:r>
              <w:rPr>
                <w:b/>
              </w:rPr>
              <w:t>Uebung</w:t>
            </w:r>
            <w:proofErr w:type="spellEnd"/>
          </w:p>
        </w:tc>
      </w:tr>
      <w:tr w:rsidR="00F92B8C" w:rsidRPr="00F92B8C" w:rsidTr="00BB098E">
        <w:tc>
          <w:tcPr>
            <w:tcW w:w="5494" w:type="dxa"/>
          </w:tcPr>
          <w:p w:rsidR="00F92B8C" w:rsidRPr="00181521" w:rsidRDefault="00181521" w:rsidP="00F304C2">
            <w:pPr>
              <w:pStyle w:val="Listenabsatz"/>
              <w:numPr>
                <w:ilvl w:val="0"/>
                <w:numId w:val="29"/>
              </w:numPr>
              <w:ind w:left="318" w:hanging="318"/>
            </w:pPr>
            <w:r w:rsidRPr="00181521">
              <w:t>Oeffnen Sie die vorgefertigte Tabelle</w:t>
            </w:r>
            <w:r>
              <w:t>.</w:t>
            </w:r>
          </w:p>
          <w:p w:rsidR="00181521" w:rsidRDefault="00181521" w:rsidP="00F304C2">
            <w:pPr>
              <w:pStyle w:val="Listenabsatz"/>
              <w:numPr>
                <w:ilvl w:val="0"/>
                <w:numId w:val="29"/>
              </w:numPr>
              <w:ind w:left="318" w:hanging="318"/>
            </w:pPr>
            <w:r w:rsidRPr="00181521">
              <w:t>Ergänzen Sie die Zellen C5 bis C9 mit den richtigen Formeln</w:t>
            </w:r>
            <w:r>
              <w:t>.</w:t>
            </w:r>
          </w:p>
          <w:p w:rsidR="00181521" w:rsidRDefault="00181521" w:rsidP="00F304C2">
            <w:pPr>
              <w:pStyle w:val="Listenabsatz"/>
              <w:numPr>
                <w:ilvl w:val="0"/>
                <w:numId w:val="29"/>
              </w:numPr>
              <w:ind w:left="318" w:hanging="318"/>
            </w:pPr>
            <w:r>
              <w:t>Die beiden zu berechnenden Werte sind A2 und B2 gespeichert.</w:t>
            </w:r>
          </w:p>
          <w:p w:rsidR="00181521" w:rsidRPr="00181521" w:rsidRDefault="00F304C2" w:rsidP="00F304C2">
            <w:pPr>
              <w:pStyle w:val="Listenabsatz"/>
              <w:numPr>
                <w:ilvl w:val="0"/>
                <w:numId w:val="29"/>
              </w:numPr>
              <w:ind w:left="318" w:hanging="318"/>
            </w:pPr>
            <w:r>
              <w:t>Wenn alle Formeln korrekt sind, ändern Sie den Wert in Zelle A2 und beachten Sie, wie alles umgehend neu berechnet ist.</w:t>
            </w:r>
          </w:p>
        </w:tc>
        <w:tc>
          <w:tcPr>
            <w:tcW w:w="4184" w:type="dxa"/>
          </w:tcPr>
          <w:p w:rsidR="00F92B8C" w:rsidRPr="00447296" w:rsidRDefault="00BB098E" w:rsidP="009C67A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FE9A9E" wp14:editId="5F12E37A">
                  <wp:extent cx="2531179" cy="1455089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298" cy="14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p w:rsidR="00BB098E" w:rsidRDefault="00BB098E" w:rsidP="00BB098E">
      <w:pPr>
        <w:pStyle w:val="berschrift3"/>
      </w:pPr>
      <w:r>
        <w:t>Rechnen mit Klammern</w:t>
      </w:r>
    </w:p>
    <w:p w:rsidR="00BB098E" w:rsidRDefault="00F633A2" w:rsidP="001D743B">
      <w:pPr>
        <w:rPr>
          <w:rFonts w:eastAsiaTheme="majorEastAsia"/>
        </w:rPr>
      </w:pPr>
      <w:r>
        <w:rPr>
          <w:rFonts w:eastAsiaTheme="majorEastAsia"/>
        </w:rPr>
        <w:t>Für die Berechnung komplexer Formeln müssen Klammern verwendet werden.</w:t>
      </w:r>
    </w:p>
    <w:p w:rsidR="00F633A2" w:rsidRDefault="00F633A2" w:rsidP="00F633A2">
      <w:pPr>
        <w:pStyle w:val="Listenabsatz"/>
        <w:numPr>
          <w:ilvl w:val="0"/>
          <w:numId w:val="30"/>
        </w:numPr>
        <w:rPr>
          <w:rFonts w:eastAsiaTheme="majorEastAsia"/>
        </w:rPr>
      </w:pPr>
      <w:r>
        <w:rPr>
          <w:rFonts w:eastAsiaTheme="majorEastAsia"/>
        </w:rPr>
        <w:t>Werte zwischen Klammern werden zuerst berechnet.</w:t>
      </w:r>
    </w:p>
    <w:p w:rsidR="00F633A2" w:rsidRDefault="00F633A2" w:rsidP="00F633A2">
      <w:pPr>
        <w:pStyle w:val="Listenabsatz"/>
        <w:numPr>
          <w:ilvl w:val="0"/>
          <w:numId w:val="30"/>
        </w:numPr>
        <w:rPr>
          <w:rFonts w:eastAsiaTheme="majorEastAsia"/>
        </w:rPr>
      </w:pPr>
      <w:r>
        <w:rPr>
          <w:rFonts w:eastAsiaTheme="majorEastAsia"/>
        </w:rPr>
        <w:t>Punkt wird vor Strich heisst in Excel: * und / werden vor + und – berechnet.</w:t>
      </w:r>
    </w:p>
    <w:p w:rsidR="00F633A2" w:rsidRDefault="00F633A2" w:rsidP="00F633A2">
      <w:pPr>
        <w:rPr>
          <w:rFonts w:eastAsiaTheme="majorEastAsia"/>
        </w:rPr>
      </w:pPr>
      <w:r>
        <w:rPr>
          <w:rFonts w:eastAsiaTheme="majorEastAsia"/>
        </w:rPr>
        <w:t>Beispiele:</w:t>
      </w:r>
    </w:p>
    <w:p w:rsidR="00F633A2" w:rsidRDefault="00F633A2" w:rsidP="00F633A2">
      <w:pPr>
        <w:rPr>
          <w:rFonts w:eastAsiaTheme="majorEastAsia"/>
        </w:rPr>
      </w:pPr>
      <w:r>
        <w:rPr>
          <w:rFonts w:eastAsiaTheme="majorEastAsia"/>
        </w:rPr>
        <w:t xml:space="preserve">10 Prozent Rabatt auf 2 Beträge: </w:t>
      </w:r>
      <w:r w:rsidR="0047311D">
        <w:rPr>
          <w:rFonts w:eastAsiaTheme="majorEastAsia"/>
        </w:rPr>
        <w:t>(200+150)*10/100= Rabatt = 35;</w:t>
      </w:r>
      <w:r>
        <w:rPr>
          <w:rFonts w:eastAsiaTheme="majorEastAsia"/>
        </w:rPr>
        <w:t xml:space="preserve"> </w:t>
      </w:r>
      <w:r w:rsidR="00506700" w:rsidRPr="00506700">
        <w:rPr>
          <w:rFonts w:eastAsiaTheme="majorEastAsia"/>
          <w:i/>
        </w:rPr>
        <w:t>falsch</w:t>
      </w:r>
      <w:r w:rsidR="00506700">
        <w:rPr>
          <w:rFonts w:eastAsiaTheme="majorEastAsia"/>
        </w:rPr>
        <w:t xml:space="preserve"> </w:t>
      </w:r>
      <w:r w:rsidR="00506700" w:rsidRPr="00506700">
        <w:rPr>
          <w:rFonts w:eastAsiaTheme="majorEastAsia"/>
          <w:i/>
        </w:rPr>
        <w:t>200+150*10</w:t>
      </w:r>
      <w:bookmarkStart w:id="2" w:name="_GoBack"/>
      <w:bookmarkEnd w:id="2"/>
      <w:r w:rsidR="00506700" w:rsidRPr="00506700">
        <w:rPr>
          <w:rFonts w:eastAsiaTheme="majorEastAsia"/>
          <w:i/>
        </w:rPr>
        <w:t>/100 = 215</w:t>
      </w:r>
    </w:p>
    <w:p w:rsidR="00506700" w:rsidRDefault="00F633A2" w:rsidP="00F633A2">
      <w:pPr>
        <w:rPr>
          <w:rFonts w:eastAsiaTheme="majorEastAsia"/>
        </w:rPr>
      </w:pPr>
      <w:r>
        <w:rPr>
          <w:rFonts w:eastAsiaTheme="majorEastAsia"/>
        </w:rPr>
        <w:t xml:space="preserve">10 Prozent auf den zweiten Betrag: 200+(150*90/100) = </w:t>
      </w:r>
      <w:r w:rsidR="00506700">
        <w:rPr>
          <w:rFonts w:eastAsiaTheme="majorEastAsia"/>
        </w:rPr>
        <w:t>Totalpreis 335</w:t>
      </w:r>
    </w:p>
    <w:p w:rsidR="00F633A2" w:rsidRPr="00F633A2" w:rsidRDefault="00506700" w:rsidP="00F633A2">
      <w:pPr>
        <w:rPr>
          <w:rFonts w:eastAsiaTheme="majorEastAsia"/>
        </w:rPr>
      </w:pPr>
      <w:r>
        <w:rPr>
          <w:rFonts w:eastAsiaTheme="majorEastAsia"/>
        </w:rPr>
        <w:t xml:space="preserve">Netto-Verkaufspreis bei 8 % </w:t>
      </w:r>
      <w:proofErr w:type="spellStart"/>
      <w:r>
        <w:rPr>
          <w:rFonts w:eastAsiaTheme="majorEastAsia"/>
        </w:rPr>
        <w:t>Mwst</w:t>
      </w:r>
      <w:proofErr w:type="spellEnd"/>
      <w:r>
        <w:rPr>
          <w:rFonts w:eastAsiaTheme="majorEastAsia"/>
        </w:rPr>
        <w:t>: 500/(100+8)*100</w:t>
      </w:r>
      <w:r w:rsidR="00F633A2">
        <w:rPr>
          <w:rFonts w:eastAsiaTheme="majorEastAsia"/>
        </w:rPr>
        <w:t xml:space="preserve"> </w:t>
      </w:r>
      <w:r>
        <w:rPr>
          <w:rFonts w:eastAsiaTheme="majorEastAsia"/>
        </w:rPr>
        <w:t>= Netto 462.92</w:t>
      </w:r>
    </w:p>
    <w:sectPr w:rsidR="00F633A2" w:rsidRPr="00F633A2" w:rsidSect="00D10AD6">
      <w:headerReference w:type="default" r:id="rId16"/>
      <w:footerReference w:type="default" r:id="rId17"/>
      <w:pgSz w:w="11906" w:h="16838"/>
      <w:pgMar w:top="567" w:right="567" w:bottom="675" w:left="170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B2" w:rsidRDefault="00E523B2" w:rsidP="00390A36">
      <w:pPr>
        <w:spacing w:line="240" w:lineRule="auto"/>
      </w:pPr>
      <w:r>
        <w:separator/>
      </w:r>
    </w:p>
  </w:endnote>
  <w:endnote w:type="continuationSeparator" w:id="0">
    <w:p w:rsidR="00E523B2" w:rsidRDefault="00E523B2" w:rsidP="00390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D6" w:rsidRDefault="00D10AD6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4889"/>
    </w:tblGrid>
    <w:tr w:rsidR="000A0088" w:rsidTr="00A823F6">
      <w:tc>
        <w:tcPr>
          <w:tcW w:w="4781" w:type="dxa"/>
        </w:tcPr>
        <w:p w:rsidR="000A0088" w:rsidRPr="00A823F6" w:rsidRDefault="000A0088">
          <w:pPr>
            <w:pStyle w:val="Fuzeile"/>
            <w:rPr>
              <w:color w:val="000000" w:themeColor="text1"/>
              <w:sz w:val="18"/>
              <w:szCs w:val="18"/>
            </w:rPr>
          </w:pPr>
          <w:r w:rsidRPr="00A823F6">
            <w:rPr>
              <w:color w:val="000000" w:themeColor="text1"/>
              <w:sz w:val="18"/>
              <w:szCs w:val="18"/>
            </w:rPr>
            <w:fldChar w:fldCharType="begin"/>
          </w:r>
          <w:r w:rsidRPr="00A823F6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Pr="00A823F6">
            <w:rPr>
              <w:color w:val="000000" w:themeColor="text1"/>
              <w:sz w:val="18"/>
              <w:szCs w:val="18"/>
            </w:rPr>
            <w:fldChar w:fldCharType="separate"/>
          </w:r>
          <w:r w:rsidR="0005726B">
            <w:rPr>
              <w:noProof/>
              <w:color w:val="000000" w:themeColor="text1"/>
              <w:sz w:val="18"/>
              <w:szCs w:val="18"/>
            </w:rPr>
            <w:t>RSVW-Excel Kurse 3.1 Operatoren.docx</w:t>
          </w:r>
          <w:r w:rsidRPr="00A823F6">
            <w:rPr>
              <w:color w:val="000000" w:themeColor="text1"/>
              <w:sz w:val="18"/>
              <w:szCs w:val="18"/>
            </w:rPr>
            <w:fldChar w:fldCharType="end"/>
          </w:r>
        </w:p>
        <w:p w:rsidR="000A0088" w:rsidRDefault="00F304C2" w:rsidP="00F304C2">
          <w:pPr>
            <w:pStyle w:val="Fuzeile"/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DATE   \* MERGEFORMAT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05726B">
            <w:rPr>
              <w:noProof/>
              <w:color w:val="000000" w:themeColor="text1"/>
              <w:sz w:val="18"/>
              <w:szCs w:val="18"/>
            </w:rPr>
            <w:t>06.12.2011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488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14478487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10764014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0A0088" w:rsidRPr="000A0088" w:rsidRDefault="000A0088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05726B" w:rsidRPr="0005726B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2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0A0088" w:rsidRDefault="000A0088">
          <w:pPr>
            <w:pStyle w:val="Fuzeile"/>
          </w:pPr>
        </w:p>
      </w:tc>
    </w:tr>
  </w:tbl>
  <w:p w:rsidR="000A0088" w:rsidRDefault="000A00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B2" w:rsidRDefault="00E523B2" w:rsidP="00390A36">
      <w:pPr>
        <w:spacing w:line="240" w:lineRule="auto"/>
      </w:pPr>
      <w:r>
        <w:separator/>
      </w:r>
    </w:p>
  </w:footnote>
  <w:footnote w:type="continuationSeparator" w:id="0">
    <w:p w:rsidR="00E523B2" w:rsidRDefault="00E523B2" w:rsidP="00390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390A36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390A36" w:rsidRPr="00390A36" w:rsidRDefault="00390A36" w:rsidP="008663F6">
          <w:pPr>
            <w:tabs>
              <w:tab w:val="left" w:pos="2835"/>
              <w:tab w:val="left" w:pos="4678"/>
            </w:tabs>
            <w:spacing w:line="240" w:lineRule="auto"/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390A36" w:rsidRPr="00390A36" w:rsidRDefault="00390A36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390A36" w:rsidRDefault="00390A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abstractNum w:abstractNumId="0">
    <w:nsid w:val="008114EC"/>
    <w:multiLevelType w:val="hybridMultilevel"/>
    <w:tmpl w:val="B7E69C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1BA"/>
    <w:multiLevelType w:val="hybridMultilevel"/>
    <w:tmpl w:val="BBC4C8C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4F69"/>
    <w:multiLevelType w:val="hybridMultilevel"/>
    <w:tmpl w:val="6B7E2BC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3FFC"/>
    <w:multiLevelType w:val="hybridMultilevel"/>
    <w:tmpl w:val="D39C8E8C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04CD"/>
    <w:multiLevelType w:val="hybridMultilevel"/>
    <w:tmpl w:val="C9C8B92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16F6"/>
    <w:multiLevelType w:val="hybridMultilevel"/>
    <w:tmpl w:val="FF76E0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1213"/>
    <w:multiLevelType w:val="hybridMultilevel"/>
    <w:tmpl w:val="2E4EB8A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BAB"/>
    <w:multiLevelType w:val="hybridMultilevel"/>
    <w:tmpl w:val="7166B74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733B6"/>
    <w:multiLevelType w:val="hybridMultilevel"/>
    <w:tmpl w:val="0ACC72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2002"/>
    <w:multiLevelType w:val="hybridMultilevel"/>
    <w:tmpl w:val="3A0681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C21B0"/>
    <w:multiLevelType w:val="hybridMultilevel"/>
    <w:tmpl w:val="0FEAD44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56603"/>
    <w:multiLevelType w:val="hybridMultilevel"/>
    <w:tmpl w:val="B6BA9DD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4569"/>
    <w:multiLevelType w:val="hybridMultilevel"/>
    <w:tmpl w:val="0CCAF252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82D31"/>
    <w:multiLevelType w:val="hybridMultilevel"/>
    <w:tmpl w:val="E534781A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37447"/>
    <w:multiLevelType w:val="hybridMultilevel"/>
    <w:tmpl w:val="511653BC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D393C"/>
    <w:multiLevelType w:val="hybridMultilevel"/>
    <w:tmpl w:val="F9DAB8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3B26"/>
    <w:multiLevelType w:val="hybridMultilevel"/>
    <w:tmpl w:val="A600C5BA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063"/>
    <w:multiLevelType w:val="hybridMultilevel"/>
    <w:tmpl w:val="346220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41AB5"/>
    <w:multiLevelType w:val="hybridMultilevel"/>
    <w:tmpl w:val="9356AF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261E5"/>
    <w:multiLevelType w:val="hybridMultilevel"/>
    <w:tmpl w:val="CE2ACB8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C2AAE"/>
    <w:multiLevelType w:val="hybridMultilevel"/>
    <w:tmpl w:val="41B40914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2144E"/>
    <w:multiLevelType w:val="hybridMultilevel"/>
    <w:tmpl w:val="7458C686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72A41"/>
    <w:multiLevelType w:val="hybridMultilevel"/>
    <w:tmpl w:val="82CAED10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D77D1"/>
    <w:multiLevelType w:val="hybridMultilevel"/>
    <w:tmpl w:val="A874ED08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0045C"/>
    <w:multiLevelType w:val="hybridMultilevel"/>
    <w:tmpl w:val="D83063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C51F8"/>
    <w:multiLevelType w:val="hybridMultilevel"/>
    <w:tmpl w:val="AD68173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A26F3"/>
    <w:multiLevelType w:val="hybridMultilevel"/>
    <w:tmpl w:val="BFDCD2D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C67D4"/>
    <w:multiLevelType w:val="hybridMultilevel"/>
    <w:tmpl w:val="F28C6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A2669"/>
    <w:multiLevelType w:val="hybridMultilevel"/>
    <w:tmpl w:val="A210D64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0"/>
  </w:num>
  <w:num w:numId="5">
    <w:abstractNumId w:val="28"/>
  </w:num>
  <w:num w:numId="6">
    <w:abstractNumId w:val="8"/>
  </w:num>
  <w:num w:numId="7">
    <w:abstractNumId w:val="22"/>
  </w:num>
  <w:num w:numId="8">
    <w:abstractNumId w:val="21"/>
  </w:num>
  <w:num w:numId="9">
    <w:abstractNumId w:val="23"/>
  </w:num>
  <w:num w:numId="10">
    <w:abstractNumId w:val="10"/>
  </w:num>
  <w:num w:numId="11">
    <w:abstractNumId w:val="6"/>
  </w:num>
  <w:num w:numId="12">
    <w:abstractNumId w:val="4"/>
  </w:num>
  <w:num w:numId="13">
    <w:abstractNumId w:val="15"/>
  </w:num>
  <w:num w:numId="14">
    <w:abstractNumId w:val="17"/>
  </w:num>
  <w:num w:numId="15">
    <w:abstractNumId w:val="2"/>
  </w:num>
  <w:num w:numId="16">
    <w:abstractNumId w:val="3"/>
  </w:num>
  <w:num w:numId="17">
    <w:abstractNumId w:val="20"/>
  </w:num>
  <w:num w:numId="18">
    <w:abstractNumId w:val="7"/>
  </w:num>
  <w:num w:numId="19">
    <w:abstractNumId w:val="29"/>
  </w:num>
  <w:num w:numId="20">
    <w:abstractNumId w:val="24"/>
  </w:num>
  <w:num w:numId="21">
    <w:abstractNumId w:val="11"/>
  </w:num>
  <w:num w:numId="22">
    <w:abstractNumId w:val="14"/>
  </w:num>
  <w:num w:numId="23">
    <w:abstractNumId w:val="12"/>
  </w:num>
  <w:num w:numId="24">
    <w:abstractNumId w:val="26"/>
  </w:num>
  <w:num w:numId="25">
    <w:abstractNumId w:val="27"/>
  </w:num>
  <w:num w:numId="26">
    <w:abstractNumId w:val="1"/>
  </w:num>
  <w:num w:numId="27">
    <w:abstractNumId w:val="25"/>
  </w:num>
  <w:num w:numId="28">
    <w:abstractNumId w:val="18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32C4B"/>
    <w:rsid w:val="00034BF7"/>
    <w:rsid w:val="000429C5"/>
    <w:rsid w:val="0005726B"/>
    <w:rsid w:val="000A0088"/>
    <w:rsid w:val="000C0343"/>
    <w:rsid w:val="000C7BB1"/>
    <w:rsid w:val="000E3443"/>
    <w:rsid w:val="000E42A1"/>
    <w:rsid w:val="000F2F69"/>
    <w:rsid w:val="00114E4A"/>
    <w:rsid w:val="00126498"/>
    <w:rsid w:val="001430B9"/>
    <w:rsid w:val="00156FDF"/>
    <w:rsid w:val="001765F0"/>
    <w:rsid w:val="00176F17"/>
    <w:rsid w:val="00181521"/>
    <w:rsid w:val="001879CD"/>
    <w:rsid w:val="001A5077"/>
    <w:rsid w:val="001D743B"/>
    <w:rsid w:val="00212413"/>
    <w:rsid w:val="00243479"/>
    <w:rsid w:val="002618B6"/>
    <w:rsid w:val="0026207D"/>
    <w:rsid w:val="002631F3"/>
    <w:rsid w:val="00273519"/>
    <w:rsid w:val="002955AE"/>
    <w:rsid w:val="002A50E5"/>
    <w:rsid w:val="0032183A"/>
    <w:rsid w:val="00367D3B"/>
    <w:rsid w:val="00390A36"/>
    <w:rsid w:val="003936C0"/>
    <w:rsid w:val="003974FE"/>
    <w:rsid w:val="003A4D7B"/>
    <w:rsid w:val="003B5E23"/>
    <w:rsid w:val="00446942"/>
    <w:rsid w:val="00447296"/>
    <w:rsid w:val="00456F07"/>
    <w:rsid w:val="00460066"/>
    <w:rsid w:val="004677C0"/>
    <w:rsid w:val="0047311D"/>
    <w:rsid w:val="00486974"/>
    <w:rsid w:val="004A04E2"/>
    <w:rsid w:val="004C7722"/>
    <w:rsid w:val="00506700"/>
    <w:rsid w:val="00580271"/>
    <w:rsid w:val="00582647"/>
    <w:rsid w:val="0059791C"/>
    <w:rsid w:val="005B3059"/>
    <w:rsid w:val="0061072D"/>
    <w:rsid w:val="00630EE5"/>
    <w:rsid w:val="00631C04"/>
    <w:rsid w:val="00651E29"/>
    <w:rsid w:val="00680CFD"/>
    <w:rsid w:val="006B2D48"/>
    <w:rsid w:val="006C0021"/>
    <w:rsid w:val="006E26FD"/>
    <w:rsid w:val="006E567A"/>
    <w:rsid w:val="007044B8"/>
    <w:rsid w:val="0072408C"/>
    <w:rsid w:val="00730891"/>
    <w:rsid w:val="00740A0D"/>
    <w:rsid w:val="007550EB"/>
    <w:rsid w:val="0075577F"/>
    <w:rsid w:val="0077283F"/>
    <w:rsid w:val="00783DD3"/>
    <w:rsid w:val="00784AC0"/>
    <w:rsid w:val="007A6423"/>
    <w:rsid w:val="007D4E66"/>
    <w:rsid w:val="007E42C6"/>
    <w:rsid w:val="007F03AB"/>
    <w:rsid w:val="007F65DF"/>
    <w:rsid w:val="008279D3"/>
    <w:rsid w:val="00830D7B"/>
    <w:rsid w:val="008663F6"/>
    <w:rsid w:val="00866F3C"/>
    <w:rsid w:val="008725AE"/>
    <w:rsid w:val="008947B0"/>
    <w:rsid w:val="008F5FE5"/>
    <w:rsid w:val="00911CDC"/>
    <w:rsid w:val="00913E52"/>
    <w:rsid w:val="00941615"/>
    <w:rsid w:val="009D0856"/>
    <w:rsid w:val="009E1AC4"/>
    <w:rsid w:val="009E30AC"/>
    <w:rsid w:val="00A009A4"/>
    <w:rsid w:val="00A30EC1"/>
    <w:rsid w:val="00A401B4"/>
    <w:rsid w:val="00A64502"/>
    <w:rsid w:val="00A65237"/>
    <w:rsid w:val="00A823F6"/>
    <w:rsid w:val="00A97528"/>
    <w:rsid w:val="00AC0C04"/>
    <w:rsid w:val="00AC28EA"/>
    <w:rsid w:val="00AE2212"/>
    <w:rsid w:val="00AE6956"/>
    <w:rsid w:val="00AF2D58"/>
    <w:rsid w:val="00B20A38"/>
    <w:rsid w:val="00B54A15"/>
    <w:rsid w:val="00B71509"/>
    <w:rsid w:val="00B71E44"/>
    <w:rsid w:val="00BA26F9"/>
    <w:rsid w:val="00BA4CBF"/>
    <w:rsid w:val="00BB098E"/>
    <w:rsid w:val="00C257B8"/>
    <w:rsid w:val="00C92EF7"/>
    <w:rsid w:val="00CA72C5"/>
    <w:rsid w:val="00CC4F73"/>
    <w:rsid w:val="00CE51E7"/>
    <w:rsid w:val="00D10AD6"/>
    <w:rsid w:val="00D12D17"/>
    <w:rsid w:val="00D25014"/>
    <w:rsid w:val="00D90C4F"/>
    <w:rsid w:val="00DC6341"/>
    <w:rsid w:val="00E523B2"/>
    <w:rsid w:val="00E61723"/>
    <w:rsid w:val="00E67FE8"/>
    <w:rsid w:val="00EA4AC5"/>
    <w:rsid w:val="00EC28E0"/>
    <w:rsid w:val="00EE3CD4"/>
    <w:rsid w:val="00EE60B6"/>
    <w:rsid w:val="00F051B3"/>
    <w:rsid w:val="00F228D6"/>
    <w:rsid w:val="00F24BD3"/>
    <w:rsid w:val="00F268B0"/>
    <w:rsid w:val="00F304C2"/>
    <w:rsid w:val="00F43944"/>
    <w:rsid w:val="00F633A2"/>
    <w:rsid w:val="00F65C57"/>
    <w:rsid w:val="00F92B8C"/>
    <w:rsid w:val="00F93644"/>
    <w:rsid w:val="00FC0F1D"/>
    <w:rsid w:val="00FD2624"/>
    <w:rsid w:val="00FE598C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0B9"/>
    <w:pPr>
      <w:tabs>
        <w:tab w:val="left" w:pos="1985"/>
        <w:tab w:val="left" w:pos="3969"/>
        <w:tab w:val="left" w:pos="5954"/>
      </w:tabs>
      <w:spacing w:after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2D58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A1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D58"/>
    <w:rPr>
      <w:rFonts w:ascii="Calibri" w:eastAsiaTheme="majorEastAsia" w:hAnsi="Calibr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0B9"/>
    <w:pPr>
      <w:tabs>
        <w:tab w:val="left" w:pos="1985"/>
        <w:tab w:val="left" w:pos="3969"/>
        <w:tab w:val="left" w:pos="5954"/>
      </w:tabs>
      <w:spacing w:after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2D58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A1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D58"/>
    <w:rPr>
      <w:rFonts w:ascii="Calibri" w:eastAsiaTheme="majorEastAsia" w:hAnsi="Calibr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E152-6E74-4C16-9D92-97414EC0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6</cp:revision>
  <cp:lastPrinted>2011-12-06T14:21:00Z</cp:lastPrinted>
  <dcterms:created xsi:type="dcterms:W3CDTF">2011-11-22T08:33:00Z</dcterms:created>
  <dcterms:modified xsi:type="dcterms:W3CDTF">2011-12-06T14:21:00Z</dcterms:modified>
</cp:coreProperties>
</file>