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28" w:rsidRDefault="009E1AC4">
      <w:pPr>
        <w:spacing w:line="240" w:lineRule="auto"/>
        <w:rPr>
          <w:rFonts w:ascii="Calibri" w:eastAsia="Calibri" w:hAnsi="Calibri" w:cs="Calibri"/>
        </w:rPr>
      </w:pPr>
      <w:r>
        <w:rPr>
          <w:rFonts w:ascii="Calibri" w:eastAsia="Calibri" w:hAnsi="Calibri" w:cs="Calibri"/>
          <w:sz w:val="22"/>
        </w:rPr>
        <w:t xml:space="preserve"> </w:t>
      </w:r>
    </w:p>
    <w:tbl>
      <w:tblPr>
        <w:tblW w:w="9497"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1984"/>
        <w:gridCol w:w="7513"/>
      </w:tblGrid>
      <w:tr w:rsidR="00A97528" w:rsidTr="004A04E2">
        <w:trPr>
          <w:trHeight w:val="1"/>
        </w:trPr>
        <w:tc>
          <w:tcPr>
            <w:tcW w:w="1984" w:type="dxa"/>
            <w:shd w:val="clear" w:color="000000" w:fill="FFFFFF"/>
            <w:tcMar>
              <w:left w:w="0" w:type="dxa"/>
              <w:right w:w="0" w:type="dxa"/>
            </w:tcMar>
          </w:tcPr>
          <w:p w:rsidR="00A97528" w:rsidRPr="00456F07" w:rsidRDefault="00C92EF7" w:rsidP="00B71509">
            <w:pPr>
              <w:spacing w:line="240" w:lineRule="auto"/>
              <w:ind w:left="-284" w:firstLine="284"/>
              <w:rPr>
                <w:rFonts w:ascii="Calibri" w:eastAsia="Calibri" w:hAnsi="Calibri" w:cs="Calibri"/>
                <w:sz w:val="48"/>
                <w:szCs w:val="48"/>
              </w:rPr>
            </w:pPr>
            <w:r>
              <w:rPr>
                <w:rFonts w:ascii="Calibri" w:eastAsia="Calibri" w:hAnsi="Calibri" w:cs="Calibri"/>
                <w:b/>
                <w:spacing w:val="5"/>
                <w:sz w:val="48"/>
                <w:szCs w:val="48"/>
              </w:rPr>
              <w:t>3.</w:t>
            </w:r>
            <w:r w:rsidR="00B71509">
              <w:rPr>
                <w:rFonts w:ascii="Calibri" w:eastAsia="Calibri" w:hAnsi="Calibri" w:cs="Calibri"/>
                <w:b/>
                <w:spacing w:val="5"/>
                <w:sz w:val="48"/>
                <w:szCs w:val="48"/>
              </w:rPr>
              <w:t>0</w:t>
            </w:r>
          </w:p>
        </w:tc>
        <w:tc>
          <w:tcPr>
            <w:tcW w:w="7513" w:type="dxa"/>
            <w:shd w:val="clear" w:color="000000" w:fill="FFFFFF"/>
            <w:tcMar>
              <w:left w:w="0" w:type="dxa"/>
              <w:right w:w="0" w:type="dxa"/>
            </w:tcMar>
          </w:tcPr>
          <w:p w:rsidR="00A97528" w:rsidRPr="00456F07" w:rsidRDefault="009E1AC4" w:rsidP="00B71509">
            <w:pPr>
              <w:spacing w:line="240" w:lineRule="auto"/>
              <w:rPr>
                <w:rFonts w:ascii="Calibri" w:eastAsia="Calibri" w:hAnsi="Calibri" w:cs="Calibri"/>
                <w:sz w:val="48"/>
                <w:szCs w:val="48"/>
              </w:rPr>
            </w:pPr>
            <w:r w:rsidRPr="00456F07">
              <w:rPr>
                <w:rFonts w:ascii="Calibri" w:eastAsia="Calibri" w:hAnsi="Calibri" w:cs="Calibri"/>
                <w:b/>
                <w:spacing w:val="5"/>
                <w:sz w:val="48"/>
                <w:szCs w:val="48"/>
              </w:rPr>
              <w:t xml:space="preserve">Word 2010 </w:t>
            </w:r>
            <w:r w:rsidR="00B71509">
              <w:rPr>
                <w:rFonts w:ascii="Calibri" w:eastAsia="Calibri" w:hAnsi="Calibri" w:cs="Calibri"/>
                <w:b/>
                <w:spacing w:val="5"/>
                <w:sz w:val="48"/>
                <w:szCs w:val="48"/>
              </w:rPr>
              <w:t>Korrektur Optionen</w:t>
            </w:r>
          </w:p>
        </w:tc>
      </w:tr>
    </w:tbl>
    <w:p w:rsidR="00D90C4F" w:rsidRDefault="00D90C4F" w:rsidP="00D90C4F"/>
    <w:p w:rsidR="00D90C4F" w:rsidRDefault="00D90C4F" w:rsidP="00D90C4F">
      <w:r>
        <w:t>Prüfen Sie die Voreinstellungen über die Optionen. Sie können sich auch die nicht gedruckten Zeichen am Bildschirm anzeigen lassen, wie Leerzeichen, Tabulatorzeichen, bedingte Trennstriche (Divis). Bei komplizierten Dokumenten empfiehlt es sich, alle Formatierungszeichen anzuzeigen.</w:t>
      </w:r>
    </w:p>
    <w:p w:rsidR="00AF2D58" w:rsidRDefault="002631F3" w:rsidP="00AF2D58">
      <w:pPr>
        <w:pStyle w:val="berschrift1"/>
      </w:pPr>
      <w:r>
        <w:t>Anzeige Optionen</w:t>
      </w:r>
      <w:r w:rsidR="00D90C4F">
        <w:t xml:space="preserve"> Anzeige</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61"/>
        <w:gridCol w:w="6378"/>
      </w:tblGrid>
      <w:tr w:rsidR="00D90C4F" w:rsidTr="007550EB">
        <w:trPr>
          <w:trHeight w:val="3507"/>
        </w:trPr>
        <w:tc>
          <w:tcPr>
            <w:tcW w:w="3261" w:type="dxa"/>
          </w:tcPr>
          <w:p w:rsidR="00D90C4F" w:rsidRDefault="00D90C4F" w:rsidP="007550EB">
            <w:pPr>
              <w:pStyle w:val="Listenabsatz"/>
              <w:numPr>
                <w:ilvl w:val="0"/>
                <w:numId w:val="27"/>
              </w:numPr>
              <w:ind w:left="318" w:hanging="318"/>
            </w:pPr>
            <w:r>
              <w:t xml:space="preserve">Oeffnen Sie über die Registerkarte </w:t>
            </w:r>
            <w:r w:rsidRPr="007550EB">
              <w:rPr>
                <w:highlight w:val="lightGray"/>
              </w:rPr>
              <w:t>Datei</w:t>
            </w:r>
            <w:r>
              <w:t xml:space="preserve"> die Funktion </w:t>
            </w:r>
            <w:r w:rsidRPr="007550EB">
              <w:rPr>
                <w:i/>
              </w:rPr>
              <w:t>Optionen</w:t>
            </w:r>
            <w:r>
              <w:t>.</w:t>
            </w:r>
          </w:p>
          <w:p w:rsidR="007550EB" w:rsidRPr="007550EB" w:rsidRDefault="007550EB" w:rsidP="007550EB">
            <w:pPr>
              <w:pStyle w:val="Listenabsatz"/>
              <w:numPr>
                <w:ilvl w:val="0"/>
                <w:numId w:val="27"/>
              </w:numPr>
              <w:ind w:left="318" w:hanging="318"/>
              <w:rPr>
                <w:i/>
              </w:rPr>
            </w:pPr>
            <w:r>
              <w:t xml:space="preserve">Wählen Sie </w:t>
            </w:r>
            <w:r w:rsidRPr="007550EB">
              <w:rPr>
                <w:b/>
              </w:rPr>
              <w:t>Anzeige</w:t>
            </w:r>
          </w:p>
          <w:p w:rsidR="00D90C4F" w:rsidRDefault="00D90C4F" w:rsidP="00AE2E92">
            <w:pPr>
              <w:rPr>
                <w:noProof/>
              </w:rPr>
            </w:pPr>
          </w:p>
        </w:tc>
        <w:tc>
          <w:tcPr>
            <w:tcW w:w="6378" w:type="dxa"/>
          </w:tcPr>
          <w:p w:rsidR="00D90C4F" w:rsidRDefault="00D90C4F" w:rsidP="00AE2E92">
            <w:r>
              <w:rPr>
                <w:noProof/>
              </w:rPr>
              <w:drawing>
                <wp:inline distT="0" distB="0" distL="0" distR="0" wp14:anchorId="01159229" wp14:editId="3394DCFA">
                  <wp:extent cx="3904091" cy="2703136"/>
                  <wp:effectExtent l="0" t="0" r="1270" b="2540"/>
                  <wp:docPr id="1" name="Grafik 1" descr="C:\Users\HERBER~1\AppData\Local\Temp\SNAGHTML1104fb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RBER~1\AppData\Local\Temp\SNAGHTML1104fb9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4233" cy="2703234"/>
                          </a:xfrm>
                          <a:prstGeom prst="rect">
                            <a:avLst/>
                          </a:prstGeom>
                          <a:noFill/>
                          <a:ln>
                            <a:noFill/>
                          </a:ln>
                        </pic:spPr>
                      </pic:pic>
                    </a:graphicData>
                  </a:graphic>
                </wp:inline>
              </w:drawing>
            </w:r>
          </w:p>
        </w:tc>
      </w:tr>
    </w:tbl>
    <w:p w:rsidR="00D90C4F" w:rsidRDefault="00D90C4F" w:rsidP="00D90C4F">
      <w:pPr>
        <w:pStyle w:val="berschrift1"/>
      </w:pPr>
      <w:r>
        <w:t xml:space="preserve">Anzeige Optionen </w:t>
      </w:r>
      <w:r w:rsidR="00EA4AC5">
        <w:t>Dokumentprüfung</w:t>
      </w:r>
      <w:bookmarkStart w:id="0" w:name="_GoBack"/>
      <w:bookmarkEnd w:id="0"/>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261"/>
        <w:gridCol w:w="6378"/>
      </w:tblGrid>
      <w:tr w:rsidR="00D90C4F" w:rsidTr="007550EB">
        <w:trPr>
          <w:trHeight w:val="3356"/>
        </w:trPr>
        <w:tc>
          <w:tcPr>
            <w:tcW w:w="3261" w:type="dxa"/>
          </w:tcPr>
          <w:p w:rsidR="00D90C4F" w:rsidRDefault="00D90C4F" w:rsidP="007550EB">
            <w:pPr>
              <w:pStyle w:val="Listenabsatz"/>
              <w:numPr>
                <w:ilvl w:val="0"/>
                <w:numId w:val="28"/>
              </w:numPr>
              <w:ind w:left="318" w:hanging="284"/>
            </w:pPr>
            <w:r>
              <w:t xml:space="preserve">Oeffnen Sie über die Registerkarte </w:t>
            </w:r>
            <w:r w:rsidRPr="007550EB">
              <w:rPr>
                <w:highlight w:val="lightGray"/>
              </w:rPr>
              <w:t>Datei</w:t>
            </w:r>
            <w:r>
              <w:t xml:space="preserve"> die Funktion </w:t>
            </w:r>
            <w:r w:rsidRPr="007550EB">
              <w:rPr>
                <w:i/>
              </w:rPr>
              <w:t>Optionen</w:t>
            </w:r>
            <w:r>
              <w:t>.</w:t>
            </w:r>
          </w:p>
          <w:p w:rsidR="007550EB" w:rsidRPr="007550EB" w:rsidRDefault="007550EB" w:rsidP="007550EB">
            <w:pPr>
              <w:pStyle w:val="Listenabsatz"/>
              <w:numPr>
                <w:ilvl w:val="0"/>
                <w:numId w:val="28"/>
              </w:numPr>
              <w:ind w:left="318" w:hanging="284"/>
              <w:rPr>
                <w:b/>
              </w:rPr>
            </w:pPr>
            <w:r>
              <w:t xml:space="preserve">Wählen Sie </w:t>
            </w:r>
            <w:r w:rsidRPr="007550EB">
              <w:rPr>
                <w:b/>
              </w:rPr>
              <w:t>Dokumentprüfung</w:t>
            </w:r>
          </w:p>
          <w:p w:rsidR="007550EB" w:rsidRDefault="007550EB" w:rsidP="00D15D59"/>
          <w:p w:rsidR="00D90C4F" w:rsidRDefault="00D90C4F" w:rsidP="00D15D59">
            <w:pPr>
              <w:rPr>
                <w:noProof/>
              </w:rPr>
            </w:pPr>
          </w:p>
        </w:tc>
        <w:tc>
          <w:tcPr>
            <w:tcW w:w="6378" w:type="dxa"/>
          </w:tcPr>
          <w:p w:rsidR="00D90C4F" w:rsidRDefault="00D90C4F" w:rsidP="007550EB">
            <w:pPr>
              <w:jc w:val="right"/>
            </w:pPr>
            <w:r>
              <w:rPr>
                <w:noProof/>
              </w:rPr>
              <w:drawing>
                <wp:inline distT="0" distB="0" distL="0" distR="0" wp14:anchorId="495A9B35" wp14:editId="3401118D">
                  <wp:extent cx="3988386" cy="307715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91037" cy="3079200"/>
                          </a:xfrm>
                          <a:prstGeom prst="rect">
                            <a:avLst/>
                          </a:prstGeom>
                        </pic:spPr>
                      </pic:pic>
                    </a:graphicData>
                  </a:graphic>
                </wp:inline>
              </w:drawing>
            </w:r>
          </w:p>
        </w:tc>
      </w:tr>
    </w:tbl>
    <w:p w:rsidR="00CA72C5" w:rsidRDefault="00CA72C5" w:rsidP="00D90C4F">
      <w:pPr>
        <w:rPr>
          <w:rFonts w:ascii="Calibri" w:eastAsiaTheme="majorEastAsia" w:hAnsi="Calibri" w:cstheme="majorBidi"/>
          <w:b/>
          <w:bCs/>
          <w:color w:val="365F91" w:themeColor="accent1" w:themeShade="BF"/>
          <w:sz w:val="28"/>
          <w:szCs w:val="28"/>
        </w:rPr>
      </w:pPr>
    </w:p>
    <w:sectPr w:rsidR="00CA72C5" w:rsidSect="00D10AD6">
      <w:headerReference w:type="default" r:id="rId11"/>
      <w:footerReference w:type="default" r:id="rId12"/>
      <w:pgSz w:w="11906" w:h="16838"/>
      <w:pgMar w:top="567" w:right="567" w:bottom="675" w:left="1701" w:header="708"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FF0" w:rsidRDefault="00A15FF0" w:rsidP="00390A36">
      <w:pPr>
        <w:spacing w:line="240" w:lineRule="auto"/>
      </w:pPr>
      <w:r>
        <w:separator/>
      </w:r>
    </w:p>
  </w:endnote>
  <w:endnote w:type="continuationSeparator" w:id="0">
    <w:p w:rsidR="00A15FF0" w:rsidRDefault="00A15FF0" w:rsidP="00390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D6" w:rsidRDefault="00D10AD6"/>
  <w:tbl>
    <w:tblPr>
      <w:tblStyle w:val="Tabellenraster"/>
      <w:tblW w:w="0" w:type="auto"/>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1"/>
      <w:gridCol w:w="4889"/>
    </w:tblGrid>
    <w:tr w:rsidR="000A0088" w:rsidTr="00A823F6">
      <w:tc>
        <w:tcPr>
          <w:tcW w:w="4781" w:type="dxa"/>
        </w:tcPr>
        <w:p w:rsidR="000A0088" w:rsidRPr="00A823F6" w:rsidRDefault="000A0088">
          <w:pPr>
            <w:pStyle w:val="Fuzeile"/>
            <w:rPr>
              <w:color w:val="000000" w:themeColor="text1"/>
              <w:sz w:val="18"/>
              <w:szCs w:val="18"/>
            </w:rPr>
          </w:pPr>
          <w:r w:rsidRPr="00A823F6">
            <w:rPr>
              <w:color w:val="000000" w:themeColor="text1"/>
              <w:sz w:val="18"/>
              <w:szCs w:val="18"/>
            </w:rPr>
            <w:fldChar w:fldCharType="begin"/>
          </w:r>
          <w:r w:rsidRPr="00A823F6">
            <w:rPr>
              <w:color w:val="000000" w:themeColor="text1"/>
              <w:sz w:val="18"/>
              <w:szCs w:val="18"/>
            </w:rPr>
            <w:instrText xml:space="preserve"> FILENAME   \* MERGEFORMAT </w:instrText>
          </w:r>
          <w:r w:rsidRPr="00A823F6">
            <w:rPr>
              <w:color w:val="000000" w:themeColor="text1"/>
              <w:sz w:val="18"/>
              <w:szCs w:val="18"/>
            </w:rPr>
            <w:fldChar w:fldCharType="separate"/>
          </w:r>
          <w:r w:rsidR="00EA4AC5">
            <w:rPr>
              <w:noProof/>
              <w:color w:val="000000" w:themeColor="text1"/>
              <w:sz w:val="18"/>
              <w:szCs w:val="18"/>
            </w:rPr>
            <w:t>RSVW-Word-Kurse-3.0 Korrektur Optionen.docx</w:t>
          </w:r>
          <w:r w:rsidRPr="00A823F6">
            <w:rPr>
              <w:color w:val="000000" w:themeColor="text1"/>
              <w:sz w:val="18"/>
              <w:szCs w:val="18"/>
            </w:rPr>
            <w:fldChar w:fldCharType="end"/>
          </w:r>
        </w:p>
        <w:p w:rsidR="000A0088" w:rsidRDefault="000A0088">
          <w:pPr>
            <w:pStyle w:val="Fuzeile"/>
          </w:pPr>
          <w:r w:rsidRPr="00A823F6">
            <w:rPr>
              <w:color w:val="000000" w:themeColor="text1"/>
              <w:sz w:val="18"/>
              <w:szCs w:val="18"/>
            </w:rPr>
            <w:t>05.09.2011</w:t>
          </w:r>
        </w:p>
      </w:tc>
      <w:tc>
        <w:tcPr>
          <w:tcW w:w="4889" w:type="dxa"/>
        </w:tcPr>
        <w:sdt>
          <w:sdtPr>
            <w:rPr>
              <w:rFonts w:eastAsiaTheme="majorEastAsia" w:cstheme="minorHAnsi"/>
              <w:sz w:val="32"/>
              <w:szCs w:val="32"/>
            </w:rPr>
            <w:id w:val="14478487"/>
            <w:docPartObj>
              <w:docPartGallery w:val="Page Numbers (Margins)"/>
              <w:docPartUnique/>
            </w:docPartObj>
          </w:sdtPr>
          <w:sdtEndPr/>
          <w:sdtContent>
            <w:sdt>
              <w:sdtPr>
                <w:rPr>
                  <w:rFonts w:eastAsiaTheme="majorEastAsia" w:cstheme="minorHAnsi"/>
                  <w:sz w:val="32"/>
                  <w:szCs w:val="32"/>
                </w:rPr>
                <w:id w:val="107640144"/>
                <w:docPartObj>
                  <w:docPartGallery w:val="Page Numbers (Margins)"/>
                  <w:docPartUnique/>
                </w:docPartObj>
              </w:sdtPr>
              <w:sdtEndPr/>
              <w:sdtContent>
                <w:p w:rsidR="000A0088" w:rsidRPr="000A0088" w:rsidRDefault="000A0088" w:rsidP="000A0088">
                  <w:pPr>
                    <w:jc w:val="right"/>
                    <w:rPr>
                      <w:rFonts w:eastAsiaTheme="majorEastAsia" w:cstheme="minorHAnsi"/>
                      <w:sz w:val="32"/>
                      <w:szCs w:val="32"/>
                    </w:rPr>
                  </w:pP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00EA4AC5" w:rsidRPr="00EA4AC5">
                    <w:rPr>
                      <w:rFonts w:eastAsiaTheme="majorEastAsia" w:cstheme="minorHAnsi"/>
                      <w:noProof/>
                      <w:sz w:val="32"/>
                      <w:szCs w:val="32"/>
                      <w:lang w:val="de-DE"/>
                    </w:rPr>
                    <w:t>1</w:t>
                  </w:r>
                  <w:r w:rsidRPr="000A0088">
                    <w:rPr>
                      <w:rFonts w:eastAsiaTheme="majorEastAsia" w:cstheme="minorHAnsi"/>
                      <w:sz w:val="32"/>
                      <w:szCs w:val="32"/>
                    </w:rPr>
                    <w:fldChar w:fldCharType="end"/>
                  </w:r>
                </w:p>
              </w:sdtContent>
            </w:sdt>
          </w:sdtContent>
        </w:sdt>
        <w:p w:rsidR="000A0088" w:rsidRDefault="000A0088">
          <w:pPr>
            <w:pStyle w:val="Fuzeile"/>
          </w:pPr>
        </w:p>
      </w:tc>
    </w:tr>
  </w:tbl>
  <w:p w:rsidR="000A0088" w:rsidRDefault="000A00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FF0" w:rsidRDefault="00A15FF0" w:rsidP="00390A36">
      <w:pPr>
        <w:spacing w:line="240" w:lineRule="auto"/>
      </w:pPr>
      <w:r>
        <w:separator/>
      </w:r>
    </w:p>
  </w:footnote>
  <w:footnote w:type="continuationSeparator" w:id="0">
    <w:p w:rsidR="00A15FF0" w:rsidRDefault="00A15FF0" w:rsidP="00390A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984"/>
      <w:gridCol w:w="7513"/>
    </w:tblGrid>
    <w:tr w:rsidR="00390A36" w:rsidTr="008663F6">
      <w:trPr>
        <w:trHeight w:val="1"/>
      </w:trPr>
      <w:tc>
        <w:tcPr>
          <w:tcW w:w="1984" w:type="dxa"/>
          <w:shd w:val="clear" w:color="000000" w:fill="FFFFFF"/>
          <w:tcMar>
            <w:left w:w="0" w:type="dxa"/>
            <w:right w:w="0" w:type="dxa"/>
          </w:tcMar>
          <w:vAlign w:val="center"/>
        </w:tcPr>
        <w:p w:rsidR="00390A36" w:rsidRPr="00390A36" w:rsidRDefault="00390A36" w:rsidP="008663F6">
          <w:pPr>
            <w:tabs>
              <w:tab w:val="left" w:pos="2835"/>
              <w:tab w:val="left" w:pos="4678"/>
            </w:tabs>
            <w:spacing w:line="240" w:lineRule="auto"/>
            <w:ind w:left="-142" w:right="-567" w:firstLine="142"/>
            <w:rPr>
              <w:rFonts w:ascii="Calibri" w:eastAsia="Calibri" w:hAnsi="Calibri" w:cs="Calibri"/>
              <w:b/>
              <w:sz w:val="44"/>
              <w:szCs w:val="44"/>
            </w:rPr>
          </w:pPr>
          <w:r w:rsidRPr="00390A36">
            <w:rPr>
              <w:b/>
              <w:sz w:val="44"/>
              <w:szCs w:val="44"/>
            </w:rPr>
            <w:t>RSVW</w:t>
          </w:r>
        </w:p>
      </w:tc>
      <w:tc>
        <w:tcPr>
          <w:tcW w:w="7513" w:type="dxa"/>
          <w:shd w:val="clear" w:color="000000" w:fill="FFFFFF"/>
          <w:tcMar>
            <w:left w:w="0" w:type="dxa"/>
            <w:bottom w:w="57" w:type="dxa"/>
            <w:right w:w="0" w:type="dxa"/>
          </w:tcMar>
          <w:vAlign w:val="center"/>
        </w:tcPr>
        <w:p w:rsidR="00390A36" w:rsidRPr="00390A36" w:rsidRDefault="00390A36" w:rsidP="00390A36">
          <w:pPr>
            <w:pStyle w:val="Kopfzeile"/>
            <w:rPr>
              <w:rFonts w:ascii="Calibri" w:eastAsia="Calibri" w:hAnsi="Calibri" w:cs="Calibri"/>
              <w:b/>
              <w:sz w:val="30"/>
              <w:szCs w:val="30"/>
            </w:rPr>
          </w:pPr>
          <w:r w:rsidRPr="00390A36">
            <w:rPr>
              <w:b/>
              <w:sz w:val="30"/>
              <w:szCs w:val="30"/>
            </w:rPr>
            <w:t>Regionaler Seniorinnen- und Senioren-Verband Winterthur</w:t>
          </w:r>
        </w:p>
      </w:tc>
    </w:tr>
  </w:tbl>
  <w:p w:rsidR="00390A36" w:rsidRDefault="00390A3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nsid w:val="008114EC"/>
    <w:multiLevelType w:val="hybridMultilevel"/>
    <w:tmpl w:val="B7E69C3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5AA01BA"/>
    <w:multiLevelType w:val="hybridMultilevel"/>
    <w:tmpl w:val="BBC4C8C6"/>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9064F69"/>
    <w:multiLevelType w:val="hybridMultilevel"/>
    <w:tmpl w:val="6B7E2BC4"/>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5B73FFC"/>
    <w:multiLevelType w:val="hybridMultilevel"/>
    <w:tmpl w:val="D39C8E8C"/>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9DE04CD"/>
    <w:multiLevelType w:val="hybridMultilevel"/>
    <w:tmpl w:val="C9C8B926"/>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AE216F6"/>
    <w:multiLevelType w:val="hybridMultilevel"/>
    <w:tmpl w:val="FF76E0A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1DE81213"/>
    <w:multiLevelType w:val="hybridMultilevel"/>
    <w:tmpl w:val="2E4EB8AC"/>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ABF1BAB"/>
    <w:multiLevelType w:val="hybridMultilevel"/>
    <w:tmpl w:val="7166B744"/>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B2733B6"/>
    <w:multiLevelType w:val="hybridMultilevel"/>
    <w:tmpl w:val="0ACC72F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45D2002"/>
    <w:multiLevelType w:val="hybridMultilevel"/>
    <w:tmpl w:val="3A0681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65C21B0"/>
    <w:multiLevelType w:val="hybridMultilevel"/>
    <w:tmpl w:val="0FEAD440"/>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7F56603"/>
    <w:multiLevelType w:val="hybridMultilevel"/>
    <w:tmpl w:val="B6BA9DDC"/>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9A94569"/>
    <w:multiLevelType w:val="hybridMultilevel"/>
    <w:tmpl w:val="0CCAF252"/>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40A82D31"/>
    <w:multiLevelType w:val="hybridMultilevel"/>
    <w:tmpl w:val="E534781A"/>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0E37447"/>
    <w:multiLevelType w:val="hybridMultilevel"/>
    <w:tmpl w:val="511653BC"/>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451D393C"/>
    <w:multiLevelType w:val="hybridMultilevel"/>
    <w:tmpl w:val="F9DAB87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470F3B26"/>
    <w:multiLevelType w:val="hybridMultilevel"/>
    <w:tmpl w:val="A600C5BA"/>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47C64063"/>
    <w:multiLevelType w:val="hybridMultilevel"/>
    <w:tmpl w:val="9A3EDD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4A6261E5"/>
    <w:multiLevelType w:val="hybridMultilevel"/>
    <w:tmpl w:val="CE2ACB88"/>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505C2AAE"/>
    <w:multiLevelType w:val="hybridMultilevel"/>
    <w:tmpl w:val="41B40914"/>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56C2144E"/>
    <w:multiLevelType w:val="hybridMultilevel"/>
    <w:tmpl w:val="7458C686"/>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62372A41"/>
    <w:multiLevelType w:val="hybridMultilevel"/>
    <w:tmpl w:val="82CAED10"/>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624D77D1"/>
    <w:multiLevelType w:val="hybridMultilevel"/>
    <w:tmpl w:val="A874ED08"/>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6850045C"/>
    <w:multiLevelType w:val="hybridMultilevel"/>
    <w:tmpl w:val="D83063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49C51F8"/>
    <w:multiLevelType w:val="hybridMultilevel"/>
    <w:tmpl w:val="AD68173A"/>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7B9A26F3"/>
    <w:multiLevelType w:val="hybridMultilevel"/>
    <w:tmpl w:val="BFDCD2D0"/>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7C3C67D4"/>
    <w:multiLevelType w:val="hybridMultilevel"/>
    <w:tmpl w:val="F28C690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7FDA2669"/>
    <w:multiLevelType w:val="hybridMultilevel"/>
    <w:tmpl w:val="A210D648"/>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9"/>
  </w:num>
  <w:num w:numId="4">
    <w:abstractNumId w:val="0"/>
  </w:num>
  <w:num w:numId="5">
    <w:abstractNumId w:val="26"/>
  </w:num>
  <w:num w:numId="6">
    <w:abstractNumId w:val="8"/>
  </w:num>
  <w:num w:numId="7">
    <w:abstractNumId w:val="20"/>
  </w:num>
  <w:num w:numId="8">
    <w:abstractNumId w:val="19"/>
  </w:num>
  <w:num w:numId="9">
    <w:abstractNumId w:val="21"/>
  </w:num>
  <w:num w:numId="10">
    <w:abstractNumId w:val="10"/>
  </w:num>
  <w:num w:numId="11">
    <w:abstractNumId w:val="6"/>
  </w:num>
  <w:num w:numId="12">
    <w:abstractNumId w:val="4"/>
  </w:num>
  <w:num w:numId="13">
    <w:abstractNumId w:val="14"/>
  </w:num>
  <w:num w:numId="14">
    <w:abstractNumId w:val="16"/>
  </w:num>
  <w:num w:numId="15">
    <w:abstractNumId w:val="2"/>
  </w:num>
  <w:num w:numId="16">
    <w:abstractNumId w:val="3"/>
  </w:num>
  <w:num w:numId="17">
    <w:abstractNumId w:val="18"/>
  </w:num>
  <w:num w:numId="18">
    <w:abstractNumId w:val="7"/>
  </w:num>
  <w:num w:numId="19">
    <w:abstractNumId w:val="27"/>
  </w:num>
  <w:num w:numId="20">
    <w:abstractNumId w:val="22"/>
  </w:num>
  <w:num w:numId="21">
    <w:abstractNumId w:val="11"/>
  </w:num>
  <w:num w:numId="22">
    <w:abstractNumId w:val="13"/>
  </w:num>
  <w:num w:numId="23">
    <w:abstractNumId w:val="12"/>
  </w:num>
  <w:num w:numId="24">
    <w:abstractNumId w:val="24"/>
  </w:num>
  <w:num w:numId="25">
    <w:abstractNumId w:val="25"/>
  </w:num>
  <w:num w:numId="26">
    <w:abstractNumId w:val="1"/>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8"/>
    <w:rsid w:val="00032C4B"/>
    <w:rsid w:val="000429C5"/>
    <w:rsid w:val="000A0088"/>
    <w:rsid w:val="000C7BB1"/>
    <w:rsid w:val="000E3443"/>
    <w:rsid w:val="000E42A1"/>
    <w:rsid w:val="000F2F69"/>
    <w:rsid w:val="00114E4A"/>
    <w:rsid w:val="00126498"/>
    <w:rsid w:val="001430B9"/>
    <w:rsid w:val="00156FDF"/>
    <w:rsid w:val="001765F0"/>
    <w:rsid w:val="00176F17"/>
    <w:rsid w:val="001879CD"/>
    <w:rsid w:val="001A5077"/>
    <w:rsid w:val="00212413"/>
    <w:rsid w:val="002618B6"/>
    <w:rsid w:val="0026207D"/>
    <w:rsid w:val="002631F3"/>
    <w:rsid w:val="0032183A"/>
    <w:rsid w:val="00367D3B"/>
    <w:rsid w:val="00390A36"/>
    <w:rsid w:val="003936C0"/>
    <w:rsid w:val="003974FE"/>
    <w:rsid w:val="003A4D7B"/>
    <w:rsid w:val="003B5E23"/>
    <w:rsid w:val="00446942"/>
    <w:rsid w:val="00447296"/>
    <w:rsid w:val="00456F07"/>
    <w:rsid w:val="00460066"/>
    <w:rsid w:val="004677C0"/>
    <w:rsid w:val="00486974"/>
    <w:rsid w:val="004A04E2"/>
    <w:rsid w:val="00580271"/>
    <w:rsid w:val="0059791C"/>
    <w:rsid w:val="005B3059"/>
    <w:rsid w:val="0061072D"/>
    <w:rsid w:val="00630EE5"/>
    <w:rsid w:val="00631C04"/>
    <w:rsid w:val="00651E29"/>
    <w:rsid w:val="00680CFD"/>
    <w:rsid w:val="006B2D48"/>
    <w:rsid w:val="006C0021"/>
    <w:rsid w:val="006E26FD"/>
    <w:rsid w:val="006E567A"/>
    <w:rsid w:val="0072408C"/>
    <w:rsid w:val="00730891"/>
    <w:rsid w:val="007550EB"/>
    <w:rsid w:val="0075577F"/>
    <w:rsid w:val="0077283F"/>
    <w:rsid w:val="00783DD3"/>
    <w:rsid w:val="00784AC0"/>
    <w:rsid w:val="007A6423"/>
    <w:rsid w:val="007D4E66"/>
    <w:rsid w:val="007F03AB"/>
    <w:rsid w:val="007F65DF"/>
    <w:rsid w:val="008279D3"/>
    <w:rsid w:val="008663F6"/>
    <w:rsid w:val="00866F3C"/>
    <w:rsid w:val="008725AE"/>
    <w:rsid w:val="008947B0"/>
    <w:rsid w:val="008F5FE5"/>
    <w:rsid w:val="00911CDC"/>
    <w:rsid w:val="00941615"/>
    <w:rsid w:val="009D0856"/>
    <w:rsid w:val="009E1AC4"/>
    <w:rsid w:val="009E30AC"/>
    <w:rsid w:val="00A009A4"/>
    <w:rsid w:val="00A15FF0"/>
    <w:rsid w:val="00A30EC1"/>
    <w:rsid w:val="00A401B4"/>
    <w:rsid w:val="00A64502"/>
    <w:rsid w:val="00A65237"/>
    <w:rsid w:val="00A823F6"/>
    <w:rsid w:val="00A97528"/>
    <w:rsid w:val="00AC0C04"/>
    <w:rsid w:val="00AC28EA"/>
    <w:rsid w:val="00AE2212"/>
    <w:rsid w:val="00AE6956"/>
    <w:rsid w:val="00AF2D58"/>
    <w:rsid w:val="00B20A38"/>
    <w:rsid w:val="00B54A15"/>
    <w:rsid w:val="00B71509"/>
    <w:rsid w:val="00B71E44"/>
    <w:rsid w:val="00BA26F9"/>
    <w:rsid w:val="00BA4CBF"/>
    <w:rsid w:val="00C257B8"/>
    <w:rsid w:val="00C92EF7"/>
    <w:rsid w:val="00CA72C5"/>
    <w:rsid w:val="00CC4F73"/>
    <w:rsid w:val="00CE51E7"/>
    <w:rsid w:val="00D10AD6"/>
    <w:rsid w:val="00D12D17"/>
    <w:rsid w:val="00D25014"/>
    <w:rsid w:val="00D90C4F"/>
    <w:rsid w:val="00E61723"/>
    <w:rsid w:val="00E67FE8"/>
    <w:rsid w:val="00EA4AC5"/>
    <w:rsid w:val="00EC28E0"/>
    <w:rsid w:val="00EE3CD4"/>
    <w:rsid w:val="00EE60B6"/>
    <w:rsid w:val="00F051B3"/>
    <w:rsid w:val="00F228D6"/>
    <w:rsid w:val="00F24BD3"/>
    <w:rsid w:val="00F268B0"/>
    <w:rsid w:val="00F43944"/>
    <w:rsid w:val="00F93644"/>
    <w:rsid w:val="00FC0F1D"/>
    <w:rsid w:val="00FD2624"/>
    <w:rsid w:val="00FE598C"/>
    <w:rsid w:val="00FF0A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0B9"/>
    <w:pPr>
      <w:tabs>
        <w:tab w:val="left" w:pos="1985"/>
        <w:tab w:val="left" w:pos="3969"/>
        <w:tab w:val="left" w:pos="5954"/>
      </w:tabs>
      <w:spacing w:after="0"/>
    </w:pPr>
    <w:rPr>
      <w:sz w:val="24"/>
    </w:r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AF2D58"/>
    <w:pPr>
      <w:keepNext/>
      <w:keepLines/>
      <w:spacing w:before="200"/>
      <w:outlineLvl w:val="2"/>
    </w:pPr>
    <w:rPr>
      <w:rFonts w:ascii="Calibri" w:eastAsiaTheme="majorEastAsia" w:hAnsi="Calibr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54A15"/>
    <w:pPr>
      <w:ind w:left="720"/>
      <w:contextualSpacing/>
    </w:pPr>
  </w:style>
  <w:style w:type="character" w:customStyle="1" w:styleId="berschrift3Zchn">
    <w:name w:val="Überschrift 3 Zchn"/>
    <w:basedOn w:val="Absatz-Standardschriftart"/>
    <w:link w:val="berschrift3"/>
    <w:uiPriority w:val="9"/>
    <w:rsid w:val="00AF2D58"/>
    <w:rPr>
      <w:rFonts w:ascii="Calibri" w:eastAsiaTheme="majorEastAsia" w:hAnsi="Calibr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0B9"/>
    <w:pPr>
      <w:tabs>
        <w:tab w:val="left" w:pos="1985"/>
        <w:tab w:val="left" w:pos="3969"/>
        <w:tab w:val="left" w:pos="5954"/>
      </w:tabs>
      <w:spacing w:after="0"/>
    </w:pPr>
    <w:rPr>
      <w:sz w:val="24"/>
    </w:r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AF2D58"/>
    <w:pPr>
      <w:keepNext/>
      <w:keepLines/>
      <w:spacing w:before="200"/>
      <w:outlineLvl w:val="2"/>
    </w:pPr>
    <w:rPr>
      <w:rFonts w:ascii="Calibri" w:eastAsiaTheme="majorEastAsia" w:hAnsi="Calibr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54A15"/>
    <w:pPr>
      <w:ind w:left="720"/>
      <w:contextualSpacing/>
    </w:pPr>
  </w:style>
  <w:style w:type="character" w:customStyle="1" w:styleId="berschrift3Zchn">
    <w:name w:val="Überschrift 3 Zchn"/>
    <w:basedOn w:val="Absatz-Standardschriftart"/>
    <w:link w:val="berschrift3"/>
    <w:uiPriority w:val="9"/>
    <w:rsid w:val="00AF2D58"/>
    <w:rPr>
      <w:rFonts w:ascii="Calibri" w:eastAsiaTheme="majorEastAsia" w:hAnsi="Calibr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58065">
      <w:bodyDiv w:val="1"/>
      <w:marLeft w:val="0"/>
      <w:marRight w:val="0"/>
      <w:marTop w:val="0"/>
      <w:marBottom w:val="0"/>
      <w:divBdr>
        <w:top w:val="none" w:sz="0" w:space="0" w:color="auto"/>
        <w:left w:val="none" w:sz="0" w:space="0" w:color="auto"/>
        <w:bottom w:val="none" w:sz="0" w:space="0" w:color="auto"/>
        <w:right w:val="none" w:sz="0" w:space="0" w:color="auto"/>
      </w:divBdr>
    </w:div>
    <w:div w:id="1374573786">
      <w:bodyDiv w:val="1"/>
      <w:marLeft w:val="0"/>
      <w:marRight w:val="0"/>
      <w:marTop w:val="0"/>
      <w:marBottom w:val="0"/>
      <w:divBdr>
        <w:top w:val="none" w:sz="0" w:space="0" w:color="auto"/>
        <w:left w:val="none" w:sz="0" w:space="0" w:color="auto"/>
        <w:bottom w:val="none" w:sz="0" w:space="0" w:color="auto"/>
        <w:right w:val="none" w:sz="0" w:space="0" w:color="auto"/>
      </w:divBdr>
    </w:div>
    <w:div w:id="1447964341">
      <w:bodyDiv w:val="1"/>
      <w:marLeft w:val="0"/>
      <w:marRight w:val="0"/>
      <w:marTop w:val="0"/>
      <w:marBottom w:val="0"/>
      <w:divBdr>
        <w:top w:val="none" w:sz="0" w:space="0" w:color="auto"/>
        <w:left w:val="none" w:sz="0" w:space="0" w:color="auto"/>
        <w:bottom w:val="none" w:sz="0" w:space="0" w:color="auto"/>
        <w:right w:val="none" w:sz="0" w:space="0" w:color="auto"/>
      </w:divBdr>
      <w:divsChild>
        <w:div w:id="850949284">
          <w:marLeft w:val="225"/>
          <w:marRight w:val="225"/>
          <w:marTop w:val="225"/>
          <w:marBottom w:val="0"/>
          <w:divBdr>
            <w:top w:val="none" w:sz="0" w:space="0" w:color="auto"/>
            <w:left w:val="none" w:sz="0" w:space="0" w:color="auto"/>
            <w:bottom w:val="none" w:sz="0" w:space="0" w:color="auto"/>
            <w:right w:val="none" w:sz="0" w:space="0" w:color="auto"/>
          </w:divBdr>
          <w:divsChild>
            <w:div w:id="2070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1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553F8-F17F-4D36-8B05-A8CEED48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486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Burkhard</dc:creator>
  <cp:lastModifiedBy>Herbert Burkhard</cp:lastModifiedBy>
  <cp:revision>4</cp:revision>
  <cp:lastPrinted>2011-11-18T10:02:00Z</cp:lastPrinted>
  <dcterms:created xsi:type="dcterms:W3CDTF">2011-11-18T09:36:00Z</dcterms:created>
  <dcterms:modified xsi:type="dcterms:W3CDTF">2011-11-18T10:06:00Z</dcterms:modified>
</cp:coreProperties>
</file>